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5778"/>
      </w:tblGrid>
      <w:tr w:rsidR="00052D5E" w:rsidTr="002D658F">
        <w:tc>
          <w:tcPr>
            <w:tcW w:w="4338" w:type="dxa"/>
          </w:tcPr>
          <w:p w:rsidR="00052D5E" w:rsidRDefault="00052D5E" w:rsidP="002D65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52D5E" w:rsidRDefault="00052D5E" w:rsidP="001130A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113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5778" w:type="dxa"/>
          </w:tcPr>
          <w:p w:rsidR="00052D5E" w:rsidRDefault="00052D5E" w:rsidP="00052D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19 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052D5E" w:rsidRDefault="00052D5E" w:rsidP="0005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D5E" w:rsidRDefault="00052D5E" w:rsidP="0005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</w:p>
    <w:p w:rsidR="00052D5E" w:rsidRDefault="00052D5E" w:rsidP="0005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D5E" w:rsidRDefault="00052D5E" w:rsidP="00052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98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bổ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2014);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62/NĐ- CP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07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phủ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2D5E" w:rsidRPr="00052D5E" w:rsidRDefault="00052D5E" w:rsidP="00052D5E">
      <w:pPr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  <w:lang w:val="nl-NL"/>
        </w:rPr>
      </w:pP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: 37/2020/QĐST-KDTM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29/09/2020 </w:t>
      </w:r>
      <w:r w:rsidRPr="00052D5E">
        <w:rPr>
          <w:rFonts w:ascii="Times New Roman" w:hAnsi="Times New Roman" w:cs="Times New Roman"/>
          <w:sz w:val="28"/>
          <w:szCs w:val="28"/>
          <w:lang w:val="nl-NL"/>
        </w:rPr>
        <w:t xml:space="preserve">của Tòa </w:t>
      </w:r>
      <w:proofErr w:type="gramStart"/>
      <w:r w:rsidRPr="00052D5E">
        <w:rPr>
          <w:rFonts w:ascii="Times New Roman" w:hAnsi="Times New Roman" w:cs="Times New Roman"/>
          <w:sz w:val="28"/>
          <w:szCs w:val="28"/>
          <w:lang w:val="nl-NL"/>
        </w:rPr>
        <w:t>án</w:t>
      </w:r>
      <w:proofErr w:type="gramEnd"/>
      <w:r w:rsidRPr="00052D5E">
        <w:rPr>
          <w:rFonts w:ascii="Times New Roman" w:hAnsi="Times New Roman" w:cs="Times New Roman"/>
          <w:sz w:val="28"/>
          <w:szCs w:val="28"/>
          <w:lang w:val="nl-NL"/>
        </w:rPr>
        <w:t xml:space="preserve"> nhân dân huyện Yên Phong, tỉnh Bắc Ninh;</w:t>
      </w:r>
    </w:p>
    <w:p w:rsidR="00052D5E" w:rsidRPr="00052D5E" w:rsidRDefault="00052D5E" w:rsidP="00052D5E">
      <w:pPr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</w:rPr>
      </w:pP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2D5E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: 58/QĐ-CCTHADS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15/10/2020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>;</w:t>
      </w:r>
    </w:p>
    <w:p w:rsidR="00052D5E" w:rsidRPr="00052D5E" w:rsidRDefault="00052D5E" w:rsidP="00052D5E">
      <w:pPr>
        <w:spacing w:after="0" w:line="240" w:lineRule="atLeast"/>
        <w:ind w:firstLine="720"/>
        <w:jc w:val="both"/>
        <w:rPr>
          <w:rFonts w:ascii="Times New Roman" w:hAnsi="Times New Roman" w:cs="Times New Roman"/>
          <w:szCs w:val="28"/>
          <w:lang w:val="nl-NL"/>
        </w:rPr>
      </w:pP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2D5E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: 27/QĐ-CCTHADS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19/10/2020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>;</w:t>
      </w:r>
    </w:p>
    <w:p w:rsidR="00052D5E" w:rsidRPr="00961A2C" w:rsidRDefault="00052D5E" w:rsidP="00052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A2C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1A2C">
        <w:rPr>
          <w:rFonts w:ascii="Times New Roman" w:hAnsi="Times New Roman" w:cs="Times New Roman"/>
          <w:sz w:val="28"/>
          <w:szCs w:val="28"/>
        </w:rPr>
        <w:t xml:space="preserve">/QĐ-CCTHADS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18/3/2021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A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961A2C">
        <w:rPr>
          <w:rFonts w:ascii="Times New Roman" w:hAnsi="Times New Roman" w:cs="Times New Roman"/>
          <w:sz w:val="28"/>
          <w:szCs w:val="28"/>
        </w:rPr>
        <w:t>;</w:t>
      </w:r>
    </w:p>
    <w:p w:rsidR="00052D5E" w:rsidRDefault="00052D5E" w:rsidP="00052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cưỡng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kê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2D5E" w:rsidRDefault="00052D5E" w:rsidP="00052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52D5E" w:rsidRPr="003152AE" w:rsidRDefault="00052D5E" w:rsidP="00052D5E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52D5E" w:rsidRPr="003152A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2D5E" w:rsidRPr="003152A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Chờ,huyện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098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7710234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52D5E" w:rsidRPr="00052D5E" w:rsidRDefault="00052D5E" w:rsidP="00052D5E">
      <w:pPr>
        <w:jc w:val="both"/>
        <w:rPr>
          <w:rFonts w:ascii="Times New Roman" w:hAnsi="Times New Roman" w:cs="Times New Roman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</w:t>
      </w:r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543,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16,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195m2,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GCNQSD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CC 330745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25/03/2016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Nhã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07/9/2018, Chi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2D5E">
        <w:rPr>
          <w:rFonts w:ascii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5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052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D5E" w:rsidRPr="0085744C" w:rsidRDefault="00052D5E" w:rsidP="0005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4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44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574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>
        <w:rPr>
          <w:rFonts w:ascii="Times New Roman" w:hAnsi="Times New Roman" w:cs="Times New Roman"/>
          <w:sz w:val="28"/>
          <w:szCs w:val="28"/>
        </w:rPr>
        <w:t>v.v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r w:rsidRPr="00E0396C">
        <w:rPr>
          <w:rFonts w:ascii="Times New Roman" w:hAnsi="Times New Roman" w:cs="Times New Roman"/>
          <w:i/>
          <w:sz w:val="28"/>
          <w:szCs w:val="28"/>
        </w:rPr>
        <w:t xml:space="preserve">Chi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E0396C">
        <w:rPr>
          <w:rFonts w:ascii="Times New Roman" w:hAnsi="Times New Roman" w:cs="Times New Roman"/>
          <w:i/>
          <w:sz w:val="28"/>
          <w:szCs w:val="28"/>
        </w:rPr>
        <w:t xml:space="preserve">/4/2021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cục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huyện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Yên</w:t>
      </w:r>
      <w:proofErr w:type="spellEnd"/>
      <w:r w:rsidRPr="00E0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396C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052D5E" w:rsidRDefault="00052D5E" w:rsidP="00052D5E">
      <w:pPr>
        <w:spacing w:after="0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lựa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doanh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24/04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thì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gửi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,thị</w:t>
      </w:r>
      <w:proofErr w:type="spellEnd"/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Hết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Chi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D5E" w:rsidRDefault="00052D5E" w:rsidP="00052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Trân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760"/>
      </w:tblGrid>
      <w:tr w:rsidR="00052D5E" w:rsidRPr="003152AE" w:rsidTr="002D658F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052D5E" w:rsidRPr="007511FD" w:rsidRDefault="00052D5E" w:rsidP="002D6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nhận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Cổng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TTĐT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cục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THADS;</w:t>
            </w:r>
          </w:p>
          <w:p w:rsidR="00052D5E" w:rsidRPr="003152AE" w:rsidRDefault="00052D5E" w:rsidP="002D658F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TTĐT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Cục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THADS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Ninh</w:t>
            </w:r>
            <w:proofErr w:type="spellEnd"/>
            <w:proofErr w:type="gram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VT, HSTHA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052D5E" w:rsidRPr="003152AE" w:rsidRDefault="00052D5E" w:rsidP="0005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13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113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="00113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3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="00113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</w:p>
        </w:tc>
      </w:tr>
    </w:tbl>
    <w:p w:rsidR="00BD109F" w:rsidRDefault="00BD109F"/>
    <w:sectPr w:rsidR="00BD109F" w:rsidSect="00052D5E">
      <w:pgSz w:w="12240" w:h="15840"/>
      <w:pgMar w:top="63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D5E"/>
    <w:rsid w:val="00052D5E"/>
    <w:rsid w:val="001130A5"/>
    <w:rsid w:val="00376EF5"/>
    <w:rsid w:val="009170AB"/>
    <w:rsid w:val="00BD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5E"/>
    <w:pPr>
      <w:ind w:left="720"/>
      <w:contextualSpacing/>
    </w:pPr>
  </w:style>
  <w:style w:type="table" w:styleId="TableGrid">
    <w:name w:val="Table Grid"/>
    <w:basedOn w:val="TableNormal"/>
    <w:uiPriority w:val="59"/>
    <w:rsid w:val="0005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CF032-C516-4294-9A60-02DD8E4A6488}"/>
</file>

<file path=customXml/itemProps2.xml><?xml version="1.0" encoding="utf-8"?>
<ds:datastoreItem xmlns:ds="http://schemas.openxmlformats.org/officeDocument/2006/customXml" ds:itemID="{74B3837E-3F90-4ED9-9F45-94345B8F78C8}"/>
</file>

<file path=customXml/itemProps3.xml><?xml version="1.0" encoding="utf-8"?>
<ds:datastoreItem xmlns:ds="http://schemas.openxmlformats.org/officeDocument/2006/customXml" ds:itemID="{7D26AD00-4A10-42E8-871E-555F52D76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2021-04-20T03:16:00Z</cp:lastPrinted>
  <dcterms:created xsi:type="dcterms:W3CDTF">2021-04-20T03:10:00Z</dcterms:created>
  <dcterms:modified xsi:type="dcterms:W3CDTF">2021-04-22T01:25:00Z</dcterms:modified>
</cp:coreProperties>
</file>